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07786" w14:textId="77777777" w:rsidR="002C209F" w:rsidRPr="009779A2" w:rsidRDefault="002C209F" w:rsidP="002C209F">
      <w:pPr>
        <w:spacing w:line="360" w:lineRule="auto"/>
        <w:jc w:val="center"/>
        <w:rPr>
          <w:rFonts w:ascii="Bookman Old Style" w:eastAsia="Times New Roman" w:hAnsi="Bookman Old Style" w:cs="Tahoma"/>
          <w:b/>
          <w:sz w:val="28"/>
          <w:szCs w:val="28"/>
          <w:u w:val="single"/>
        </w:rPr>
      </w:pPr>
      <w:r w:rsidRPr="009779A2">
        <w:rPr>
          <w:rFonts w:ascii="Bookman Old Style" w:eastAsia="Times New Roman" w:hAnsi="Bookman Old Style" w:cs="Tahoma"/>
          <w:b/>
          <w:sz w:val="28"/>
          <w:szCs w:val="28"/>
          <w:u w:val="single"/>
        </w:rPr>
        <w:t>SCOPE OF WORK</w:t>
      </w:r>
    </w:p>
    <w:p w14:paraId="67064864" w14:textId="11F0B980" w:rsidR="002C209F" w:rsidRPr="009779A2" w:rsidRDefault="002C209F" w:rsidP="009779A2">
      <w:pPr>
        <w:spacing w:after="0"/>
        <w:jc w:val="both"/>
        <w:rPr>
          <w:rFonts w:ascii="Bookman Old Style" w:hAnsi="Bookman Old Style"/>
          <w:sz w:val="24"/>
          <w:szCs w:val="24"/>
        </w:rPr>
      </w:pPr>
      <w:r w:rsidRPr="009779A2">
        <w:rPr>
          <w:rFonts w:ascii="Bookman Old Style" w:hAnsi="Bookman Old Style"/>
          <w:b/>
          <w:sz w:val="28"/>
          <w:szCs w:val="28"/>
        </w:rPr>
        <w:t xml:space="preserve">Name of Work: </w:t>
      </w:r>
      <w:r w:rsidRPr="009779A2">
        <w:rPr>
          <w:rFonts w:ascii="Bookman Old Style" w:eastAsia="Times New Roman" w:hAnsi="Bookman Old Style" w:cs="Arial"/>
          <w:bCs/>
          <w:sz w:val="24"/>
          <w:szCs w:val="24"/>
        </w:rPr>
        <w:t>Supply, Erection, Testing and commissioning of 7.5 HP submersible sludge pump for dewatering at BP Dam</w:t>
      </w:r>
      <w:r w:rsidRPr="009779A2">
        <w:rPr>
          <w:rFonts w:ascii="Bookman Old Style" w:hAnsi="Bookman Old Style"/>
          <w:sz w:val="24"/>
          <w:szCs w:val="24"/>
        </w:rPr>
        <w:t>.</w:t>
      </w:r>
    </w:p>
    <w:p w14:paraId="738079EE" w14:textId="77777777" w:rsidR="002C209F" w:rsidRPr="009779A2" w:rsidRDefault="002C209F" w:rsidP="009779A2">
      <w:pPr>
        <w:spacing w:after="0"/>
        <w:jc w:val="both"/>
        <w:rPr>
          <w:rFonts w:ascii="Bookman Old Style" w:hAnsi="Bookman Old Style"/>
          <w:sz w:val="24"/>
          <w:szCs w:val="24"/>
        </w:rPr>
      </w:pPr>
    </w:p>
    <w:p w14:paraId="67D6EF30" w14:textId="5CF16C98" w:rsidR="002C209F" w:rsidRPr="009779A2" w:rsidRDefault="002C209F" w:rsidP="009779A2">
      <w:pPr>
        <w:jc w:val="both"/>
        <w:rPr>
          <w:rFonts w:ascii="Bookman Old Style" w:hAnsi="Bookman Old Style"/>
          <w:sz w:val="24"/>
          <w:szCs w:val="24"/>
        </w:rPr>
      </w:pPr>
      <w:r w:rsidRPr="009779A2">
        <w:rPr>
          <w:rFonts w:ascii="Bookman Old Style" w:hAnsi="Bookman Old Style"/>
          <w:sz w:val="24"/>
          <w:szCs w:val="24"/>
        </w:rPr>
        <w:t xml:space="preserve">The detailed scope of work (SOW) covers the end-to-end execution of the project—from procuring the equipment and physical installation to electrical integration and performance testing. It must </w:t>
      </w:r>
      <w:r w:rsidR="006367DA" w:rsidRPr="009779A2">
        <w:rPr>
          <w:rFonts w:ascii="Bookman Old Style" w:hAnsi="Bookman Old Style"/>
          <w:sz w:val="24"/>
          <w:szCs w:val="24"/>
        </w:rPr>
        <w:t>ensure</w:t>
      </w:r>
      <w:r w:rsidRPr="009779A2">
        <w:rPr>
          <w:rFonts w:ascii="Bookman Old Style" w:hAnsi="Bookman Old Style"/>
          <w:sz w:val="24"/>
          <w:szCs w:val="24"/>
        </w:rPr>
        <w:t xml:space="preserve"> the 7.5 HP submersible sludge pump operates safely and efficiently in dewatering system</w:t>
      </w:r>
    </w:p>
    <w:p w14:paraId="3F7FE9C1" w14:textId="77777777" w:rsidR="009779A2" w:rsidRPr="009779A2" w:rsidRDefault="009779A2" w:rsidP="009779A2">
      <w:pPr>
        <w:jc w:val="both"/>
        <w:rPr>
          <w:rFonts w:ascii="Bookman Old Style" w:hAnsi="Bookman Old Style"/>
          <w:sz w:val="24"/>
          <w:szCs w:val="24"/>
        </w:rPr>
      </w:pPr>
    </w:p>
    <w:p w14:paraId="3BA303BE" w14:textId="77777777" w:rsidR="002C209F" w:rsidRPr="009779A2" w:rsidRDefault="002C209F" w:rsidP="009779A2">
      <w:pPr>
        <w:jc w:val="both"/>
        <w:rPr>
          <w:rFonts w:ascii="Bookman Old Style" w:hAnsi="Bookman Old Style"/>
          <w:b/>
          <w:bCs/>
          <w:sz w:val="24"/>
          <w:szCs w:val="24"/>
        </w:rPr>
      </w:pPr>
      <w:r w:rsidRPr="009779A2">
        <w:rPr>
          <w:rFonts w:ascii="Bookman Old Style" w:hAnsi="Bookman Old Style"/>
          <w:b/>
          <w:bCs/>
          <w:sz w:val="28"/>
          <w:szCs w:val="28"/>
        </w:rPr>
        <w:t xml:space="preserve">1. </w:t>
      </w:r>
      <w:r w:rsidRPr="009779A2">
        <w:rPr>
          <w:rFonts w:ascii="Bookman Old Style" w:hAnsi="Bookman Old Style"/>
          <w:b/>
          <w:bCs/>
          <w:sz w:val="28"/>
          <w:szCs w:val="28"/>
          <w:u w:val="single"/>
        </w:rPr>
        <w:t>Scope of Supply</w:t>
      </w:r>
    </w:p>
    <w:p w14:paraId="659A7045" w14:textId="77777777" w:rsidR="002C209F" w:rsidRPr="009779A2" w:rsidRDefault="002C209F" w:rsidP="009779A2">
      <w:pPr>
        <w:numPr>
          <w:ilvl w:val="0"/>
          <w:numId w:val="1"/>
        </w:numPr>
        <w:jc w:val="both"/>
        <w:rPr>
          <w:rFonts w:ascii="Bookman Old Style" w:hAnsi="Bookman Old Style"/>
          <w:sz w:val="24"/>
          <w:szCs w:val="24"/>
        </w:rPr>
      </w:pPr>
      <w:r w:rsidRPr="009779A2">
        <w:rPr>
          <w:rFonts w:ascii="Bookman Old Style" w:hAnsi="Bookman Old Style"/>
          <w:b/>
          <w:bCs/>
          <w:sz w:val="24"/>
          <w:szCs w:val="24"/>
          <w:u w:val="single"/>
        </w:rPr>
        <w:t>Pump Unit:</w:t>
      </w:r>
      <w:r w:rsidRPr="009779A2">
        <w:rPr>
          <w:rFonts w:ascii="Bookman Old Style" w:hAnsi="Bookman Old Style"/>
          <w:sz w:val="24"/>
          <w:szCs w:val="24"/>
        </w:rPr>
        <w:t xml:space="preserve"> Supply of 7.5 HP Horizontal open well submersible pump with motor and bottom base frame suitable for Duty Head: 27 </w:t>
      </w:r>
      <w:proofErr w:type="spellStart"/>
      <w:r w:rsidRPr="009779A2">
        <w:rPr>
          <w:rFonts w:ascii="Bookman Old Style" w:hAnsi="Bookman Old Style"/>
          <w:sz w:val="24"/>
          <w:szCs w:val="24"/>
        </w:rPr>
        <w:t>Mtr</w:t>
      </w:r>
      <w:proofErr w:type="spellEnd"/>
      <w:r w:rsidRPr="009779A2">
        <w:rPr>
          <w:rFonts w:ascii="Bookman Old Style" w:hAnsi="Bookman Old Style"/>
          <w:sz w:val="24"/>
          <w:szCs w:val="24"/>
        </w:rPr>
        <w:t xml:space="preserve"> and Head range-- 20 to 35 </w:t>
      </w:r>
      <w:proofErr w:type="spellStart"/>
      <w:r w:rsidRPr="009779A2">
        <w:rPr>
          <w:rFonts w:ascii="Bookman Old Style" w:hAnsi="Bookman Old Style"/>
          <w:sz w:val="24"/>
          <w:szCs w:val="24"/>
        </w:rPr>
        <w:t>Mtr</w:t>
      </w:r>
      <w:proofErr w:type="spellEnd"/>
      <w:r w:rsidRPr="009779A2">
        <w:rPr>
          <w:rFonts w:ascii="Bookman Old Style" w:hAnsi="Bookman Old Style"/>
          <w:sz w:val="24"/>
          <w:szCs w:val="24"/>
        </w:rPr>
        <w:t xml:space="preserve">. Make: Unnati/ Kirloskar/CRI. </w:t>
      </w:r>
    </w:p>
    <w:p w14:paraId="77D35ACC" w14:textId="414F11F7" w:rsidR="002C209F" w:rsidRPr="009779A2" w:rsidRDefault="002C209F" w:rsidP="009779A2">
      <w:pPr>
        <w:ind w:left="720"/>
        <w:jc w:val="both"/>
        <w:rPr>
          <w:rFonts w:ascii="Bookman Old Style" w:hAnsi="Bookman Old Style"/>
          <w:sz w:val="24"/>
          <w:szCs w:val="24"/>
        </w:rPr>
      </w:pPr>
      <w:r w:rsidRPr="009779A2">
        <w:rPr>
          <w:rFonts w:ascii="Bookman Old Style" w:hAnsi="Bookman Old Style"/>
          <w:sz w:val="24"/>
          <w:szCs w:val="24"/>
        </w:rPr>
        <w:t>Must be non-clog, equipped with a heavy-duty semi-open or vortex impeller capable of handling suspended solids and sludge.</w:t>
      </w:r>
      <w:r w:rsidR="00FE2BF3" w:rsidRPr="009779A2">
        <w:rPr>
          <w:rFonts w:ascii="Bookman Old Style" w:hAnsi="Bookman Old Style"/>
          <w:sz w:val="24"/>
          <w:szCs w:val="24"/>
        </w:rPr>
        <w:t xml:space="preserve"> </w:t>
      </w:r>
    </w:p>
    <w:p w14:paraId="2F3D3D85" w14:textId="77777777" w:rsidR="00FE2BF3" w:rsidRPr="009779A2" w:rsidRDefault="002C209F" w:rsidP="009779A2">
      <w:pPr>
        <w:numPr>
          <w:ilvl w:val="0"/>
          <w:numId w:val="1"/>
        </w:numPr>
        <w:jc w:val="both"/>
        <w:rPr>
          <w:rFonts w:ascii="Bookman Old Style" w:hAnsi="Bookman Old Style"/>
          <w:sz w:val="24"/>
          <w:szCs w:val="24"/>
          <w:u w:val="single"/>
        </w:rPr>
      </w:pPr>
      <w:r w:rsidRPr="009779A2">
        <w:rPr>
          <w:rFonts w:ascii="Bookman Old Style" w:hAnsi="Bookman Old Style"/>
          <w:b/>
          <w:bCs/>
          <w:sz w:val="24"/>
          <w:szCs w:val="24"/>
          <w:u w:val="single"/>
        </w:rPr>
        <w:t>Accessories:</w:t>
      </w:r>
      <w:r w:rsidRPr="009779A2">
        <w:rPr>
          <w:rFonts w:ascii="Bookman Old Style" w:hAnsi="Bookman Old Style"/>
          <w:sz w:val="24"/>
          <w:szCs w:val="24"/>
          <w:u w:val="single"/>
        </w:rPr>
        <w:t xml:space="preserve"> </w:t>
      </w:r>
    </w:p>
    <w:p w14:paraId="42B666DA" w14:textId="667B7A98" w:rsidR="00FE2BF3" w:rsidRPr="009779A2" w:rsidRDefault="00FE2BF3" w:rsidP="009779A2">
      <w:pPr>
        <w:ind w:left="720"/>
        <w:jc w:val="both"/>
        <w:rPr>
          <w:rFonts w:ascii="Bookman Old Style" w:hAnsi="Bookman Old Style"/>
          <w:sz w:val="24"/>
          <w:szCs w:val="24"/>
        </w:rPr>
      </w:pPr>
      <w:r w:rsidRPr="009779A2">
        <w:rPr>
          <w:rFonts w:ascii="Bookman Old Style" w:hAnsi="Bookman Old Style"/>
          <w:sz w:val="24"/>
          <w:szCs w:val="24"/>
        </w:rPr>
        <w:t>80NB MS "C" class pipe Make: Apollo/Jindal/Tata</w:t>
      </w:r>
    </w:p>
    <w:p w14:paraId="4DDFBBAD" w14:textId="2A1AFDB3" w:rsidR="00FE2BF3" w:rsidRPr="009779A2" w:rsidRDefault="00FE2BF3" w:rsidP="009779A2">
      <w:pPr>
        <w:ind w:left="720"/>
        <w:jc w:val="both"/>
        <w:rPr>
          <w:rFonts w:ascii="Bookman Old Style" w:hAnsi="Bookman Old Style"/>
          <w:sz w:val="24"/>
          <w:szCs w:val="24"/>
        </w:rPr>
      </w:pPr>
      <w:r w:rsidRPr="009779A2">
        <w:rPr>
          <w:rFonts w:ascii="Bookman Old Style" w:hAnsi="Bookman Old Style"/>
          <w:sz w:val="24"/>
          <w:szCs w:val="24"/>
        </w:rPr>
        <w:t>80NB MS "C" class long bend (2.5 D)</w:t>
      </w:r>
    </w:p>
    <w:p w14:paraId="7615103E" w14:textId="688385C1" w:rsidR="00FE2BF3" w:rsidRPr="009779A2" w:rsidRDefault="00FE2BF3" w:rsidP="009779A2">
      <w:pPr>
        <w:ind w:left="720"/>
        <w:jc w:val="both"/>
        <w:rPr>
          <w:rFonts w:ascii="Bookman Old Style" w:hAnsi="Bookman Old Style"/>
          <w:sz w:val="24"/>
          <w:szCs w:val="24"/>
        </w:rPr>
      </w:pPr>
      <w:r w:rsidRPr="009779A2">
        <w:rPr>
          <w:rFonts w:ascii="Bookman Old Style" w:hAnsi="Bookman Old Style"/>
          <w:sz w:val="24"/>
          <w:szCs w:val="24"/>
        </w:rPr>
        <w:t>80NB MS Flanges BS 10 Table E, 10-11 mm Thick</w:t>
      </w:r>
    </w:p>
    <w:p w14:paraId="1A363CDD" w14:textId="56B73D57" w:rsidR="00FE2BF3" w:rsidRPr="009779A2" w:rsidRDefault="00FE2BF3" w:rsidP="009779A2">
      <w:pPr>
        <w:ind w:left="720"/>
        <w:jc w:val="both"/>
        <w:rPr>
          <w:rFonts w:ascii="Bookman Old Style" w:hAnsi="Bookman Old Style"/>
          <w:sz w:val="24"/>
          <w:szCs w:val="24"/>
        </w:rPr>
      </w:pPr>
      <w:r w:rsidRPr="009779A2">
        <w:rPr>
          <w:rFonts w:ascii="Bookman Old Style" w:hAnsi="Bookman Old Style"/>
          <w:sz w:val="24"/>
          <w:szCs w:val="24"/>
        </w:rPr>
        <w:t>Delivery Distance piece (01 No) and support Riser Clamp (02 Pair) (Set: 2 nos.)</w:t>
      </w:r>
    </w:p>
    <w:p w14:paraId="2E3E8AA5" w14:textId="2D748D7D" w:rsidR="00FE2BF3" w:rsidRPr="009779A2" w:rsidRDefault="00FE2BF3" w:rsidP="009779A2">
      <w:pPr>
        <w:ind w:left="720"/>
        <w:jc w:val="both"/>
        <w:rPr>
          <w:rFonts w:ascii="Bookman Old Style" w:hAnsi="Bookman Old Style"/>
          <w:sz w:val="24"/>
          <w:szCs w:val="24"/>
        </w:rPr>
      </w:pPr>
      <w:r w:rsidRPr="009779A2">
        <w:rPr>
          <w:rFonts w:ascii="Bookman Old Style" w:hAnsi="Bookman Old Style"/>
          <w:sz w:val="24"/>
          <w:szCs w:val="24"/>
        </w:rPr>
        <w:t xml:space="preserve">80NB ISI mark PN 1 sluice valve Make: Kirloskar/ </w:t>
      </w:r>
      <w:proofErr w:type="spellStart"/>
      <w:r w:rsidRPr="009779A2">
        <w:rPr>
          <w:rFonts w:ascii="Bookman Old Style" w:hAnsi="Bookman Old Style"/>
          <w:sz w:val="24"/>
          <w:szCs w:val="24"/>
        </w:rPr>
        <w:t>Gavane</w:t>
      </w:r>
      <w:proofErr w:type="spellEnd"/>
      <w:r w:rsidRPr="009779A2">
        <w:rPr>
          <w:rFonts w:ascii="Bookman Old Style" w:hAnsi="Bookman Old Style"/>
          <w:sz w:val="24"/>
          <w:szCs w:val="24"/>
        </w:rPr>
        <w:t xml:space="preserve"> Patil/ </w:t>
      </w:r>
      <w:proofErr w:type="spellStart"/>
      <w:r w:rsidRPr="009779A2">
        <w:rPr>
          <w:rFonts w:ascii="Bookman Old Style" w:hAnsi="Bookman Old Style"/>
          <w:sz w:val="24"/>
          <w:szCs w:val="24"/>
        </w:rPr>
        <w:t>Agro</w:t>
      </w:r>
      <w:proofErr w:type="spellEnd"/>
    </w:p>
    <w:p w14:paraId="1163CBCD" w14:textId="5D797E82" w:rsidR="00FE2BF3" w:rsidRPr="009779A2" w:rsidRDefault="00FE2BF3" w:rsidP="009779A2">
      <w:pPr>
        <w:ind w:left="720"/>
        <w:jc w:val="both"/>
        <w:rPr>
          <w:rFonts w:ascii="Bookman Old Style" w:hAnsi="Bookman Old Style"/>
          <w:sz w:val="24"/>
          <w:szCs w:val="24"/>
        </w:rPr>
      </w:pPr>
      <w:r w:rsidRPr="009779A2">
        <w:rPr>
          <w:rFonts w:ascii="Bookman Old Style" w:hAnsi="Bookman Old Style"/>
          <w:sz w:val="24"/>
          <w:szCs w:val="24"/>
        </w:rPr>
        <w:t xml:space="preserve">80NB ISI mark PN 1 Non Return Valve Make: Kirloskar/ </w:t>
      </w:r>
      <w:proofErr w:type="spellStart"/>
      <w:r w:rsidRPr="009779A2">
        <w:rPr>
          <w:rFonts w:ascii="Bookman Old Style" w:hAnsi="Bookman Old Style"/>
          <w:sz w:val="24"/>
          <w:szCs w:val="24"/>
        </w:rPr>
        <w:t>Gavane</w:t>
      </w:r>
      <w:proofErr w:type="spellEnd"/>
      <w:r w:rsidRPr="009779A2">
        <w:rPr>
          <w:rFonts w:ascii="Bookman Old Style" w:hAnsi="Bookman Old Style"/>
          <w:sz w:val="24"/>
          <w:szCs w:val="24"/>
        </w:rPr>
        <w:t xml:space="preserve"> Patil/ </w:t>
      </w:r>
      <w:proofErr w:type="spellStart"/>
      <w:r w:rsidRPr="009779A2">
        <w:rPr>
          <w:rFonts w:ascii="Bookman Old Style" w:hAnsi="Bookman Old Style"/>
          <w:sz w:val="24"/>
          <w:szCs w:val="24"/>
        </w:rPr>
        <w:t>Agro</w:t>
      </w:r>
      <w:proofErr w:type="spellEnd"/>
    </w:p>
    <w:p w14:paraId="024F4EF5" w14:textId="2DA94E71" w:rsidR="002C209F" w:rsidRPr="009779A2" w:rsidRDefault="002C209F" w:rsidP="009779A2">
      <w:pPr>
        <w:ind w:left="720"/>
        <w:jc w:val="both"/>
        <w:rPr>
          <w:rFonts w:ascii="Bookman Old Style" w:hAnsi="Bookman Old Style"/>
          <w:sz w:val="24"/>
          <w:szCs w:val="24"/>
        </w:rPr>
      </w:pPr>
      <w:r w:rsidRPr="009779A2">
        <w:rPr>
          <w:rFonts w:ascii="Bookman Old Style" w:hAnsi="Bookman Old Style"/>
          <w:sz w:val="24"/>
          <w:szCs w:val="24"/>
        </w:rPr>
        <w:t xml:space="preserve">and all required </w:t>
      </w:r>
      <w:r w:rsidR="00244273" w:rsidRPr="009779A2">
        <w:rPr>
          <w:rFonts w:ascii="Bookman Old Style" w:hAnsi="Bookman Old Style"/>
          <w:sz w:val="24"/>
          <w:szCs w:val="24"/>
        </w:rPr>
        <w:t xml:space="preserve">suitable nut-bolts (4.6 grade), gasket packing, red oxide, Bus green Final paint, 12 mm nylon rope- 4 </w:t>
      </w:r>
      <w:proofErr w:type="spellStart"/>
      <w:r w:rsidR="00244273" w:rsidRPr="009779A2">
        <w:rPr>
          <w:rFonts w:ascii="Bookman Old Style" w:hAnsi="Bookman Old Style"/>
          <w:sz w:val="24"/>
          <w:szCs w:val="24"/>
        </w:rPr>
        <w:t>mtr</w:t>
      </w:r>
      <w:proofErr w:type="spellEnd"/>
      <w:r w:rsidR="00244273" w:rsidRPr="009779A2">
        <w:rPr>
          <w:rFonts w:ascii="Bookman Old Style" w:hAnsi="Bookman Old Style"/>
          <w:sz w:val="24"/>
          <w:szCs w:val="24"/>
        </w:rPr>
        <w:t xml:space="preserve"> required for delivery pipe line</w:t>
      </w:r>
      <w:r w:rsidRPr="009779A2">
        <w:rPr>
          <w:rFonts w:ascii="Bookman Old Style" w:hAnsi="Bookman Old Style"/>
          <w:sz w:val="24"/>
          <w:szCs w:val="24"/>
        </w:rPr>
        <w:t xml:space="preserve">. </w:t>
      </w:r>
    </w:p>
    <w:p w14:paraId="1D188CF2" w14:textId="08DCED1E" w:rsidR="00E15D33" w:rsidRPr="009779A2" w:rsidRDefault="002C209F" w:rsidP="009779A2">
      <w:pPr>
        <w:numPr>
          <w:ilvl w:val="0"/>
          <w:numId w:val="1"/>
        </w:numPr>
        <w:jc w:val="both"/>
        <w:rPr>
          <w:rFonts w:ascii="Bookman Old Style" w:hAnsi="Bookman Old Style"/>
          <w:sz w:val="24"/>
          <w:szCs w:val="24"/>
        </w:rPr>
      </w:pPr>
      <w:r w:rsidRPr="009779A2">
        <w:rPr>
          <w:rFonts w:ascii="Bookman Old Style" w:hAnsi="Bookman Old Style"/>
          <w:b/>
          <w:bCs/>
          <w:sz w:val="24"/>
          <w:szCs w:val="24"/>
          <w:u w:val="single"/>
        </w:rPr>
        <w:t>Control Panel:</w:t>
      </w:r>
      <w:r w:rsidRPr="009779A2">
        <w:rPr>
          <w:rFonts w:ascii="Bookman Old Style" w:hAnsi="Bookman Old Style"/>
          <w:sz w:val="24"/>
          <w:szCs w:val="24"/>
        </w:rPr>
        <w:t xml:space="preserve"> </w:t>
      </w:r>
      <w:r w:rsidR="00FE2BF3" w:rsidRPr="009779A2">
        <w:rPr>
          <w:rFonts w:ascii="Bookman Old Style" w:hAnsi="Bookman Old Style"/>
          <w:sz w:val="24"/>
          <w:szCs w:val="24"/>
        </w:rPr>
        <w:t>Supply of starter panel suitable for controlling above pump, with automatic level controller, pro</w:t>
      </w:r>
      <w:r w:rsidR="00E15D33" w:rsidRPr="009779A2">
        <w:rPr>
          <w:rFonts w:ascii="Bookman Old Style" w:hAnsi="Bookman Old Style"/>
          <w:sz w:val="24"/>
          <w:szCs w:val="24"/>
        </w:rPr>
        <w:t>be</w:t>
      </w:r>
      <w:r w:rsidR="00FE2BF3" w:rsidRPr="009779A2">
        <w:rPr>
          <w:rFonts w:ascii="Bookman Old Style" w:hAnsi="Bookman Old Style"/>
          <w:sz w:val="24"/>
          <w:szCs w:val="24"/>
        </w:rPr>
        <w:t xml:space="preserve">, cable etc complete set. </w:t>
      </w:r>
    </w:p>
    <w:p w14:paraId="5E41DC08" w14:textId="4315092B" w:rsidR="002C209F" w:rsidRDefault="002C209F" w:rsidP="009779A2">
      <w:pPr>
        <w:numPr>
          <w:ilvl w:val="0"/>
          <w:numId w:val="1"/>
        </w:numPr>
        <w:jc w:val="both"/>
        <w:rPr>
          <w:rFonts w:ascii="Bookman Old Style" w:hAnsi="Bookman Old Style"/>
          <w:sz w:val="24"/>
          <w:szCs w:val="24"/>
        </w:rPr>
      </w:pPr>
      <w:r w:rsidRPr="009779A2">
        <w:rPr>
          <w:rFonts w:ascii="Bookman Old Style" w:hAnsi="Bookman Old Style"/>
          <w:b/>
          <w:bCs/>
          <w:sz w:val="24"/>
          <w:szCs w:val="24"/>
          <w:u w:val="single"/>
        </w:rPr>
        <w:t>Cables:</w:t>
      </w:r>
      <w:r w:rsidRPr="009779A2">
        <w:rPr>
          <w:rFonts w:ascii="Bookman Old Style" w:hAnsi="Bookman Old Style"/>
          <w:sz w:val="24"/>
          <w:szCs w:val="24"/>
        </w:rPr>
        <w:t xml:space="preserve"> Supply of submersible-grade, heavy-duty power and control cables of adequate length</w:t>
      </w:r>
      <w:r w:rsidR="00E15D33" w:rsidRPr="009779A2">
        <w:rPr>
          <w:rFonts w:ascii="Bookman Old Style" w:hAnsi="Bookman Old Style"/>
          <w:sz w:val="24"/>
          <w:szCs w:val="24"/>
        </w:rPr>
        <w:t xml:space="preserve"> (4 </w:t>
      </w:r>
      <w:proofErr w:type="spellStart"/>
      <w:r w:rsidR="00E15D33" w:rsidRPr="009779A2">
        <w:rPr>
          <w:rFonts w:ascii="Bookman Old Style" w:hAnsi="Bookman Old Style"/>
          <w:sz w:val="24"/>
          <w:szCs w:val="24"/>
        </w:rPr>
        <w:t>Sq</w:t>
      </w:r>
      <w:proofErr w:type="spellEnd"/>
      <w:r w:rsidR="00E15D33" w:rsidRPr="009779A2">
        <w:rPr>
          <w:rFonts w:ascii="Bookman Old Style" w:hAnsi="Bookman Old Style"/>
          <w:sz w:val="24"/>
          <w:szCs w:val="24"/>
        </w:rPr>
        <w:t xml:space="preserve"> mm x 3 Core flat submersible cable. Make: </w:t>
      </w:r>
      <w:proofErr w:type="spellStart"/>
      <w:r w:rsidR="00E15D33" w:rsidRPr="009779A2">
        <w:rPr>
          <w:rFonts w:ascii="Bookman Old Style" w:hAnsi="Bookman Old Style"/>
          <w:sz w:val="24"/>
          <w:szCs w:val="24"/>
        </w:rPr>
        <w:t>Polycab</w:t>
      </w:r>
      <w:proofErr w:type="spellEnd"/>
      <w:r w:rsidR="00E15D33" w:rsidRPr="009779A2">
        <w:rPr>
          <w:rFonts w:ascii="Bookman Old Style" w:hAnsi="Bookman Old Style"/>
          <w:sz w:val="24"/>
          <w:szCs w:val="24"/>
        </w:rPr>
        <w:t xml:space="preserve">/ </w:t>
      </w:r>
      <w:proofErr w:type="spellStart"/>
      <w:r w:rsidR="00E15D33" w:rsidRPr="009779A2">
        <w:rPr>
          <w:rFonts w:ascii="Bookman Old Style" w:hAnsi="Bookman Old Style"/>
          <w:sz w:val="24"/>
          <w:szCs w:val="24"/>
        </w:rPr>
        <w:t>Finole</w:t>
      </w:r>
      <w:r w:rsidR="00E8083E">
        <w:rPr>
          <w:rFonts w:ascii="Bookman Old Style" w:hAnsi="Bookman Old Style"/>
          <w:sz w:val="24"/>
          <w:szCs w:val="24"/>
        </w:rPr>
        <w:t>x</w:t>
      </w:r>
      <w:proofErr w:type="spellEnd"/>
      <w:r w:rsidR="00E15D33" w:rsidRPr="009779A2">
        <w:rPr>
          <w:rFonts w:ascii="Bookman Old Style" w:hAnsi="Bookman Old Style"/>
          <w:sz w:val="24"/>
          <w:szCs w:val="24"/>
        </w:rPr>
        <w:t xml:space="preserve">/ </w:t>
      </w:r>
      <w:proofErr w:type="spellStart"/>
      <w:r w:rsidR="00E15D33" w:rsidRPr="009779A2">
        <w:rPr>
          <w:rFonts w:ascii="Bookman Old Style" w:hAnsi="Bookman Old Style"/>
          <w:sz w:val="24"/>
          <w:szCs w:val="24"/>
        </w:rPr>
        <w:t>Havels</w:t>
      </w:r>
      <w:proofErr w:type="spellEnd"/>
      <w:r w:rsidR="00E15D33" w:rsidRPr="009779A2">
        <w:rPr>
          <w:rFonts w:ascii="Bookman Old Style" w:hAnsi="Bookman Old Style"/>
          <w:sz w:val="24"/>
          <w:szCs w:val="24"/>
        </w:rPr>
        <w:t>/ Rajat)</w:t>
      </w:r>
      <w:r w:rsidRPr="009779A2">
        <w:rPr>
          <w:rFonts w:ascii="Bookman Old Style" w:hAnsi="Bookman Old Style"/>
          <w:sz w:val="24"/>
          <w:szCs w:val="24"/>
        </w:rPr>
        <w:t xml:space="preserve"> matching the 7.5 HP rating. </w:t>
      </w:r>
    </w:p>
    <w:p w14:paraId="7F153A98" w14:textId="77777777" w:rsidR="009779A2" w:rsidRDefault="009779A2" w:rsidP="009779A2">
      <w:pPr>
        <w:jc w:val="both"/>
        <w:rPr>
          <w:rFonts w:ascii="Bookman Old Style" w:hAnsi="Bookman Old Style"/>
          <w:sz w:val="24"/>
          <w:szCs w:val="24"/>
        </w:rPr>
      </w:pPr>
    </w:p>
    <w:p w14:paraId="01CC42D8" w14:textId="77777777" w:rsidR="009779A2" w:rsidRPr="009779A2" w:rsidRDefault="009779A2" w:rsidP="009779A2">
      <w:pPr>
        <w:jc w:val="both"/>
        <w:rPr>
          <w:rFonts w:ascii="Bookman Old Style" w:hAnsi="Bookman Old Style"/>
          <w:sz w:val="24"/>
          <w:szCs w:val="24"/>
        </w:rPr>
      </w:pPr>
    </w:p>
    <w:p w14:paraId="11026346" w14:textId="77777777" w:rsidR="00244273" w:rsidRPr="009779A2" w:rsidRDefault="00244273" w:rsidP="009779A2">
      <w:pPr>
        <w:ind w:left="720"/>
        <w:jc w:val="both"/>
        <w:rPr>
          <w:rFonts w:ascii="Bookman Old Style" w:hAnsi="Bookman Old Style"/>
          <w:sz w:val="24"/>
          <w:szCs w:val="24"/>
        </w:rPr>
      </w:pPr>
    </w:p>
    <w:p w14:paraId="1FA30EDA" w14:textId="77777777" w:rsidR="002C209F" w:rsidRPr="009779A2" w:rsidRDefault="002C209F" w:rsidP="009779A2">
      <w:pPr>
        <w:jc w:val="both"/>
        <w:rPr>
          <w:rFonts w:ascii="Bookman Old Style" w:hAnsi="Bookman Old Style"/>
          <w:b/>
          <w:bCs/>
          <w:sz w:val="24"/>
          <w:szCs w:val="24"/>
        </w:rPr>
      </w:pPr>
      <w:r w:rsidRPr="009779A2">
        <w:rPr>
          <w:rFonts w:ascii="Bookman Old Style" w:hAnsi="Bookman Old Style"/>
          <w:b/>
          <w:bCs/>
          <w:sz w:val="28"/>
          <w:szCs w:val="28"/>
        </w:rPr>
        <w:lastRenderedPageBreak/>
        <w:t xml:space="preserve">2. </w:t>
      </w:r>
      <w:r w:rsidRPr="009779A2">
        <w:rPr>
          <w:rFonts w:ascii="Bookman Old Style" w:hAnsi="Bookman Old Style"/>
          <w:b/>
          <w:bCs/>
          <w:sz w:val="28"/>
          <w:szCs w:val="28"/>
          <w:u w:val="single"/>
        </w:rPr>
        <w:t>Erection &amp; Installation Works</w:t>
      </w:r>
    </w:p>
    <w:p w14:paraId="4D7D82E8" w14:textId="75960127" w:rsidR="002C209F" w:rsidRPr="009779A2" w:rsidRDefault="002C209F" w:rsidP="009779A2">
      <w:pPr>
        <w:numPr>
          <w:ilvl w:val="0"/>
          <w:numId w:val="2"/>
        </w:numPr>
        <w:jc w:val="both"/>
        <w:rPr>
          <w:rFonts w:ascii="Bookman Old Style" w:hAnsi="Bookman Old Style"/>
          <w:sz w:val="24"/>
          <w:szCs w:val="24"/>
        </w:rPr>
      </w:pPr>
      <w:r w:rsidRPr="009779A2">
        <w:rPr>
          <w:rFonts w:ascii="Bookman Old Style" w:hAnsi="Bookman Old Style"/>
          <w:b/>
          <w:bCs/>
          <w:sz w:val="24"/>
          <w:szCs w:val="24"/>
          <w:u w:val="single"/>
        </w:rPr>
        <w:t>Site Preparation:</w:t>
      </w:r>
      <w:r w:rsidRPr="009779A2">
        <w:rPr>
          <w:rFonts w:ascii="Bookman Old Style" w:hAnsi="Bookman Old Style"/>
          <w:sz w:val="24"/>
          <w:szCs w:val="24"/>
        </w:rPr>
        <w:t xml:space="preserve"> Cleaning and clearing the dewatering sump of loose debris and sediments prior to equipment placement. </w:t>
      </w:r>
    </w:p>
    <w:p w14:paraId="6313E395" w14:textId="77777777" w:rsidR="002C209F" w:rsidRPr="009779A2" w:rsidRDefault="002C209F" w:rsidP="009779A2">
      <w:pPr>
        <w:numPr>
          <w:ilvl w:val="0"/>
          <w:numId w:val="2"/>
        </w:numPr>
        <w:jc w:val="both"/>
        <w:rPr>
          <w:rFonts w:ascii="Bookman Old Style" w:hAnsi="Bookman Old Style"/>
          <w:sz w:val="24"/>
          <w:szCs w:val="24"/>
          <w:u w:val="single"/>
        </w:rPr>
      </w:pPr>
      <w:r w:rsidRPr="009779A2">
        <w:rPr>
          <w:rFonts w:ascii="Bookman Old Style" w:hAnsi="Bookman Old Style"/>
          <w:b/>
          <w:bCs/>
          <w:sz w:val="24"/>
          <w:szCs w:val="24"/>
          <w:u w:val="single"/>
        </w:rPr>
        <w:t>Mechanical Installation:</w:t>
      </w:r>
    </w:p>
    <w:p w14:paraId="0D0EBB26" w14:textId="77777777" w:rsidR="002C209F" w:rsidRPr="009779A2" w:rsidRDefault="002C209F" w:rsidP="009779A2">
      <w:pPr>
        <w:numPr>
          <w:ilvl w:val="1"/>
          <w:numId w:val="2"/>
        </w:numPr>
        <w:jc w:val="both"/>
        <w:rPr>
          <w:rFonts w:ascii="Bookman Old Style" w:hAnsi="Bookman Old Style"/>
          <w:sz w:val="24"/>
          <w:szCs w:val="24"/>
        </w:rPr>
      </w:pPr>
      <w:r w:rsidRPr="009779A2">
        <w:rPr>
          <w:rFonts w:ascii="Bookman Old Style" w:hAnsi="Bookman Old Style"/>
          <w:sz w:val="24"/>
          <w:szCs w:val="24"/>
        </w:rPr>
        <w:t>Positioning and anchoring the pump at the lowest point of the dewatering sump.</w:t>
      </w:r>
    </w:p>
    <w:p w14:paraId="0DEECA9B" w14:textId="375F173A" w:rsidR="008C3191" w:rsidRPr="009779A2" w:rsidRDefault="008C3191" w:rsidP="009779A2">
      <w:pPr>
        <w:numPr>
          <w:ilvl w:val="1"/>
          <w:numId w:val="2"/>
        </w:numPr>
        <w:jc w:val="both"/>
        <w:rPr>
          <w:rFonts w:ascii="Bookman Old Style" w:hAnsi="Bookman Old Style"/>
          <w:sz w:val="24"/>
          <w:szCs w:val="24"/>
        </w:rPr>
      </w:pPr>
      <w:r w:rsidRPr="009779A2">
        <w:rPr>
          <w:rFonts w:ascii="Bookman Old Style" w:hAnsi="Bookman Old Style"/>
          <w:sz w:val="24"/>
          <w:szCs w:val="24"/>
        </w:rPr>
        <w:t xml:space="preserve">Erection of pump frame, pump and motor, Welding of new 80 NB deliver pipeline with required reducers, bend, flanges etc. </w:t>
      </w:r>
    </w:p>
    <w:p w14:paraId="54919B3A" w14:textId="77777777" w:rsidR="002C209F" w:rsidRPr="009779A2" w:rsidRDefault="002C209F" w:rsidP="009779A2">
      <w:pPr>
        <w:numPr>
          <w:ilvl w:val="0"/>
          <w:numId w:val="2"/>
        </w:numPr>
        <w:jc w:val="both"/>
        <w:rPr>
          <w:rFonts w:ascii="Bookman Old Style" w:hAnsi="Bookman Old Style"/>
          <w:sz w:val="24"/>
          <w:szCs w:val="24"/>
          <w:u w:val="single"/>
        </w:rPr>
      </w:pPr>
      <w:r w:rsidRPr="009779A2">
        <w:rPr>
          <w:rFonts w:ascii="Bookman Old Style" w:hAnsi="Bookman Old Style"/>
          <w:b/>
          <w:bCs/>
          <w:sz w:val="24"/>
          <w:szCs w:val="24"/>
          <w:u w:val="single"/>
        </w:rPr>
        <w:t>Electrical Work:</w:t>
      </w:r>
    </w:p>
    <w:p w14:paraId="1A523EA2" w14:textId="4A9AC612" w:rsidR="008C3191" w:rsidRPr="009779A2" w:rsidRDefault="008C3191" w:rsidP="009779A2">
      <w:pPr>
        <w:numPr>
          <w:ilvl w:val="1"/>
          <w:numId w:val="2"/>
        </w:numPr>
        <w:jc w:val="both"/>
        <w:rPr>
          <w:rFonts w:ascii="Bookman Old Style" w:hAnsi="Bookman Old Style"/>
          <w:sz w:val="24"/>
          <w:szCs w:val="24"/>
        </w:rPr>
      </w:pPr>
      <w:r w:rsidRPr="009779A2">
        <w:rPr>
          <w:rFonts w:ascii="Bookman Old Style" w:hAnsi="Bookman Old Style"/>
          <w:sz w:val="24"/>
          <w:szCs w:val="24"/>
        </w:rPr>
        <w:t>Erection of control panel and automatic control system.</w:t>
      </w:r>
    </w:p>
    <w:p w14:paraId="70FCF076" w14:textId="77777777" w:rsidR="002C209F" w:rsidRPr="009779A2" w:rsidRDefault="002C209F" w:rsidP="009779A2">
      <w:pPr>
        <w:numPr>
          <w:ilvl w:val="1"/>
          <w:numId w:val="2"/>
        </w:numPr>
        <w:jc w:val="both"/>
        <w:rPr>
          <w:rFonts w:ascii="Bookman Old Style" w:hAnsi="Bookman Old Style"/>
          <w:sz w:val="24"/>
          <w:szCs w:val="24"/>
        </w:rPr>
      </w:pPr>
      <w:r w:rsidRPr="009779A2">
        <w:rPr>
          <w:rFonts w:ascii="Bookman Old Style" w:hAnsi="Bookman Old Style"/>
          <w:sz w:val="24"/>
          <w:szCs w:val="24"/>
        </w:rPr>
        <w:t>Laying, glanding, and terminating the power and control cables between the pump and the control panel.</w:t>
      </w:r>
    </w:p>
    <w:p w14:paraId="32A1CA64" w14:textId="77777777" w:rsidR="002C209F" w:rsidRPr="009779A2" w:rsidRDefault="002C209F" w:rsidP="009779A2">
      <w:pPr>
        <w:numPr>
          <w:ilvl w:val="1"/>
          <w:numId w:val="2"/>
        </w:numPr>
        <w:jc w:val="both"/>
        <w:rPr>
          <w:rFonts w:ascii="Bookman Old Style" w:hAnsi="Bookman Old Style"/>
          <w:sz w:val="24"/>
          <w:szCs w:val="24"/>
        </w:rPr>
      </w:pPr>
      <w:r w:rsidRPr="009779A2">
        <w:rPr>
          <w:rFonts w:ascii="Bookman Old Style" w:hAnsi="Bookman Old Style"/>
          <w:sz w:val="24"/>
          <w:szCs w:val="24"/>
        </w:rPr>
        <w:t>Installing dedicated safety earthing pits/stations for both motor body and neutral.</w:t>
      </w:r>
    </w:p>
    <w:p w14:paraId="7D23B20D" w14:textId="77777777" w:rsidR="002C209F" w:rsidRPr="009779A2" w:rsidRDefault="002C209F" w:rsidP="009779A2">
      <w:pPr>
        <w:jc w:val="both"/>
        <w:rPr>
          <w:rFonts w:ascii="Bookman Old Style" w:hAnsi="Bookman Old Style"/>
          <w:b/>
          <w:bCs/>
          <w:sz w:val="28"/>
          <w:szCs w:val="28"/>
        </w:rPr>
      </w:pPr>
      <w:r w:rsidRPr="009779A2">
        <w:rPr>
          <w:rFonts w:ascii="Bookman Old Style" w:hAnsi="Bookman Old Style"/>
          <w:b/>
          <w:bCs/>
          <w:sz w:val="28"/>
          <w:szCs w:val="28"/>
        </w:rPr>
        <w:t xml:space="preserve">3. </w:t>
      </w:r>
      <w:r w:rsidRPr="009779A2">
        <w:rPr>
          <w:rFonts w:ascii="Bookman Old Style" w:hAnsi="Bookman Old Style"/>
          <w:b/>
          <w:bCs/>
          <w:sz w:val="28"/>
          <w:szCs w:val="28"/>
          <w:u w:val="single"/>
        </w:rPr>
        <w:t>Testing Procedure</w:t>
      </w:r>
    </w:p>
    <w:p w14:paraId="5D7298E1" w14:textId="77777777" w:rsidR="002C209F" w:rsidRPr="009779A2" w:rsidRDefault="002C209F" w:rsidP="009779A2">
      <w:pPr>
        <w:numPr>
          <w:ilvl w:val="0"/>
          <w:numId w:val="3"/>
        </w:numPr>
        <w:jc w:val="both"/>
        <w:rPr>
          <w:rFonts w:ascii="Bookman Old Style" w:hAnsi="Bookman Old Style"/>
          <w:sz w:val="24"/>
          <w:szCs w:val="24"/>
          <w:u w:val="single"/>
        </w:rPr>
      </w:pPr>
      <w:r w:rsidRPr="009779A2">
        <w:rPr>
          <w:rFonts w:ascii="Bookman Old Style" w:hAnsi="Bookman Old Style"/>
          <w:b/>
          <w:bCs/>
          <w:sz w:val="24"/>
          <w:szCs w:val="24"/>
          <w:u w:val="single"/>
        </w:rPr>
        <w:t>Pre-commissioning Checks:</w:t>
      </w:r>
    </w:p>
    <w:p w14:paraId="105FC8D5" w14:textId="77777777" w:rsidR="002C209F" w:rsidRPr="009779A2" w:rsidRDefault="002C209F" w:rsidP="009779A2">
      <w:pPr>
        <w:numPr>
          <w:ilvl w:val="1"/>
          <w:numId w:val="3"/>
        </w:numPr>
        <w:jc w:val="both"/>
        <w:rPr>
          <w:rFonts w:ascii="Bookman Old Style" w:hAnsi="Bookman Old Style"/>
          <w:sz w:val="24"/>
          <w:szCs w:val="24"/>
        </w:rPr>
      </w:pPr>
      <w:r w:rsidRPr="009779A2">
        <w:rPr>
          <w:rFonts w:ascii="Bookman Old Style" w:hAnsi="Bookman Old Style"/>
          <w:sz w:val="24"/>
          <w:szCs w:val="24"/>
        </w:rPr>
        <w:t>Testing insulation resistance and verifying the high-voltage (HV) capability of the motor windings using a megger.</w:t>
      </w:r>
    </w:p>
    <w:p w14:paraId="45A845BB" w14:textId="10445F10" w:rsidR="002C209F" w:rsidRPr="009779A2" w:rsidRDefault="002C209F" w:rsidP="009779A2">
      <w:pPr>
        <w:numPr>
          <w:ilvl w:val="1"/>
          <w:numId w:val="3"/>
        </w:numPr>
        <w:jc w:val="both"/>
        <w:rPr>
          <w:rFonts w:ascii="Bookman Old Style" w:hAnsi="Bookman Old Style"/>
          <w:sz w:val="24"/>
          <w:szCs w:val="24"/>
        </w:rPr>
      </w:pPr>
      <w:r w:rsidRPr="009779A2">
        <w:rPr>
          <w:rFonts w:ascii="Bookman Old Style" w:hAnsi="Bookman Old Style"/>
          <w:sz w:val="24"/>
          <w:szCs w:val="24"/>
        </w:rPr>
        <w:t xml:space="preserve">Verifying electrical continuity and verifying the correct direction of pump rotation. </w:t>
      </w:r>
    </w:p>
    <w:p w14:paraId="6387F32B" w14:textId="77777777" w:rsidR="002C209F" w:rsidRPr="009779A2" w:rsidRDefault="002C209F" w:rsidP="009779A2">
      <w:pPr>
        <w:numPr>
          <w:ilvl w:val="0"/>
          <w:numId w:val="3"/>
        </w:numPr>
        <w:jc w:val="both"/>
        <w:rPr>
          <w:rFonts w:ascii="Bookman Old Style" w:hAnsi="Bookman Old Style"/>
          <w:sz w:val="24"/>
          <w:szCs w:val="24"/>
          <w:u w:val="single"/>
        </w:rPr>
      </w:pPr>
      <w:r w:rsidRPr="009779A2">
        <w:rPr>
          <w:rFonts w:ascii="Bookman Old Style" w:hAnsi="Bookman Old Style"/>
          <w:b/>
          <w:bCs/>
          <w:sz w:val="24"/>
          <w:szCs w:val="24"/>
          <w:u w:val="single"/>
        </w:rPr>
        <w:t>No-Load &amp; Load Testing:</w:t>
      </w:r>
    </w:p>
    <w:p w14:paraId="7188A976" w14:textId="77777777" w:rsidR="002C209F" w:rsidRPr="009779A2" w:rsidRDefault="002C209F" w:rsidP="009779A2">
      <w:pPr>
        <w:numPr>
          <w:ilvl w:val="1"/>
          <w:numId w:val="3"/>
        </w:numPr>
        <w:jc w:val="both"/>
        <w:rPr>
          <w:rFonts w:ascii="Bookman Old Style" w:hAnsi="Bookman Old Style"/>
          <w:sz w:val="24"/>
          <w:szCs w:val="24"/>
        </w:rPr>
      </w:pPr>
      <w:r w:rsidRPr="009779A2">
        <w:rPr>
          <w:rFonts w:ascii="Bookman Old Style" w:hAnsi="Bookman Old Style"/>
          <w:sz w:val="24"/>
          <w:szCs w:val="24"/>
        </w:rPr>
        <w:t>Running the pump momentarily in a no-load scenario to verify smooth, vibration-free operation.</w:t>
      </w:r>
    </w:p>
    <w:p w14:paraId="22DA02D7" w14:textId="72AB544E" w:rsidR="002C209F" w:rsidRPr="009779A2" w:rsidRDefault="002C209F" w:rsidP="009779A2">
      <w:pPr>
        <w:numPr>
          <w:ilvl w:val="1"/>
          <w:numId w:val="3"/>
        </w:numPr>
        <w:jc w:val="both"/>
        <w:rPr>
          <w:rFonts w:ascii="Bookman Old Style" w:hAnsi="Bookman Old Style"/>
          <w:sz w:val="24"/>
          <w:szCs w:val="24"/>
        </w:rPr>
      </w:pPr>
      <w:r w:rsidRPr="009779A2">
        <w:rPr>
          <w:rFonts w:ascii="Bookman Old Style" w:hAnsi="Bookman Old Style"/>
          <w:sz w:val="24"/>
          <w:szCs w:val="24"/>
        </w:rPr>
        <w:t>Submerging the pump in water to perform actual head/discharge (flow rate) capacity tests against the manufacturer’s pump curve.</w:t>
      </w:r>
    </w:p>
    <w:p w14:paraId="20ABA608" w14:textId="3B70FA79" w:rsidR="002C209F" w:rsidRPr="009779A2" w:rsidRDefault="002C209F" w:rsidP="009779A2">
      <w:pPr>
        <w:numPr>
          <w:ilvl w:val="0"/>
          <w:numId w:val="3"/>
        </w:numPr>
        <w:jc w:val="both"/>
        <w:rPr>
          <w:rFonts w:ascii="Bookman Old Style" w:hAnsi="Bookman Old Style"/>
          <w:sz w:val="24"/>
          <w:szCs w:val="24"/>
        </w:rPr>
      </w:pPr>
      <w:r w:rsidRPr="009779A2">
        <w:rPr>
          <w:rFonts w:ascii="Bookman Old Style" w:hAnsi="Bookman Old Style"/>
          <w:b/>
          <w:bCs/>
          <w:sz w:val="24"/>
          <w:szCs w:val="24"/>
          <w:u w:val="single"/>
        </w:rPr>
        <w:t>Safety Tests:</w:t>
      </w:r>
      <w:r w:rsidRPr="009779A2">
        <w:rPr>
          <w:rFonts w:ascii="Bookman Old Style" w:hAnsi="Bookman Old Style"/>
          <w:sz w:val="24"/>
          <w:szCs w:val="24"/>
        </w:rPr>
        <w:t xml:space="preserve"> Checking the calibration of thermal overload relays, low-level float switches (dry-run protection), and emergency shut-offs. </w:t>
      </w:r>
    </w:p>
    <w:p w14:paraId="740D5606" w14:textId="77777777" w:rsidR="002C209F" w:rsidRPr="009779A2" w:rsidRDefault="002C209F" w:rsidP="009779A2">
      <w:pPr>
        <w:jc w:val="both"/>
        <w:rPr>
          <w:rFonts w:ascii="Bookman Old Style" w:hAnsi="Bookman Old Style"/>
          <w:b/>
          <w:bCs/>
          <w:sz w:val="28"/>
          <w:szCs w:val="28"/>
        </w:rPr>
      </w:pPr>
      <w:r w:rsidRPr="009779A2">
        <w:rPr>
          <w:rFonts w:ascii="Bookman Old Style" w:hAnsi="Bookman Old Style"/>
          <w:b/>
          <w:bCs/>
          <w:sz w:val="28"/>
          <w:szCs w:val="28"/>
        </w:rPr>
        <w:t xml:space="preserve">4. </w:t>
      </w:r>
      <w:r w:rsidRPr="009779A2">
        <w:rPr>
          <w:rFonts w:ascii="Bookman Old Style" w:hAnsi="Bookman Old Style"/>
          <w:b/>
          <w:bCs/>
          <w:sz w:val="28"/>
          <w:szCs w:val="28"/>
          <w:u w:val="single"/>
        </w:rPr>
        <w:t>Commissioning &amp; Handover</w:t>
      </w:r>
    </w:p>
    <w:p w14:paraId="3EAA0B35" w14:textId="77777777" w:rsidR="002C209F" w:rsidRPr="009779A2" w:rsidRDefault="002C209F" w:rsidP="009779A2">
      <w:pPr>
        <w:numPr>
          <w:ilvl w:val="0"/>
          <w:numId w:val="4"/>
        </w:numPr>
        <w:jc w:val="both"/>
        <w:rPr>
          <w:rFonts w:ascii="Bookman Old Style" w:hAnsi="Bookman Old Style"/>
          <w:sz w:val="24"/>
          <w:szCs w:val="24"/>
        </w:rPr>
      </w:pPr>
      <w:r w:rsidRPr="009779A2">
        <w:rPr>
          <w:rFonts w:ascii="Bookman Old Style" w:hAnsi="Bookman Old Style"/>
          <w:b/>
          <w:bCs/>
          <w:sz w:val="24"/>
          <w:szCs w:val="24"/>
          <w:u w:val="single"/>
        </w:rPr>
        <w:t>Operation Sequence:</w:t>
      </w:r>
      <w:r w:rsidRPr="009779A2">
        <w:rPr>
          <w:rFonts w:ascii="Bookman Old Style" w:hAnsi="Bookman Old Style"/>
          <w:sz w:val="24"/>
          <w:szCs w:val="24"/>
        </w:rPr>
        <w:t xml:space="preserve"> Connecting the pump to the main power source and testing its auto-operation via float switches or sensors.</w:t>
      </w:r>
    </w:p>
    <w:p w14:paraId="1C7CC0CE" w14:textId="71C9834F" w:rsidR="002C209F" w:rsidRDefault="002C209F" w:rsidP="009779A2">
      <w:pPr>
        <w:numPr>
          <w:ilvl w:val="0"/>
          <w:numId w:val="4"/>
        </w:numPr>
        <w:jc w:val="both"/>
        <w:rPr>
          <w:rFonts w:ascii="Bookman Old Style" w:hAnsi="Bookman Old Style"/>
          <w:sz w:val="24"/>
          <w:szCs w:val="24"/>
        </w:rPr>
      </w:pPr>
      <w:r w:rsidRPr="009779A2">
        <w:rPr>
          <w:rFonts w:ascii="Bookman Old Style" w:hAnsi="Bookman Old Style"/>
          <w:b/>
          <w:bCs/>
          <w:sz w:val="24"/>
          <w:szCs w:val="24"/>
          <w:u w:val="single"/>
        </w:rPr>
        <w:t>Documentation:</w:t>
      </w:r>
      <w:r w:rsidRPr="009779A2">
        <w:rPr>
          <w:rFonts w:ascii="Bookman Old Style" w:hAnsi="Bookman Old Style"/>
          <w:sz w:val="24"/>
          <w:szCs w:val="24"/>
        </w:rPr>
        <w:t xml:space="preserve"> Handing over a detailed Operations and Maintenance (O&amp;M) manual, functional checklists, and technical data sheets to engineering team.</w:t>
      </w:r>
    </w:p>
    <w:p w14:paraId="0A139078" w14:textId="77777777" w:rsidR="009779A2" w:rsidRDefault="009779A2" w:rsidP="009779A2">
      <w:pPr>
        <w:ind w:left="720"/>
        <w:jc w:val="both"/>
        <w:rPr>
          <w:rFonts w:ascii="Bookman Old Style" w:hAnsi="Bookman Old Style"/>
          <w:b/>
          <w:bCs/>
          <w:sz w:val="24"/>
          <w:szCs w:val="24"/>
          <w:u w:val="single"/>
        </w:rPr>
      </w:pPr>
    </w:p>
    <w:p w14:paraId="79029576" w14:textId="77777777" w:rsidR="008C3191" w:rsidRPr="009779A2" w:rsidRDefault="008C3191" w:rsidP="009779A2">
      <w:pPr>
        <w:ind w:left="720"/>
        <w:jc w:val="both"/>
        <w:rPr>
          <w:sz w:val="24"/>
          <w:szCs w:val="24"/>
        </w:rPr>
      </w:pPr>
    </w:p>
    <w:p w14:paraId="513EF2A3" w14:textId="77777777" w:rsidR="002C209F" w:rsidRPr="009779A2" w:rsidRDefault="002C209F" w:rsidP="009779A2">
      <w:pPr>
        <w:spacing w:line="240" w:lineRule="auto"/>
        <w:jc w:val="both"/>
        <w:rPr>
          <w:rFonts w:ascii="Bookman Old Style" w:hAnsi="Bookman Old Style"/>
          <w:b/>
          <w:sz w:val="24"/>
          <w:szCs w:val="24"/>
          <w:u w:val="single"/>
        </w:rPr>
      </w:pPr>
      <w:r w:rsidRPr="009779A2">
        <w:rPr>
          <w:rFonts w:ascii="Bookman Old Style" w:hAnsi="Bookman Old Style"/>
          <w:b/>
          <w:sz w:val="24"/>
          <w:szCs w:val="24"/>
          <w:u w:val="single"/>
        </w:rPr>
        <w:t>General Conditions</w:t>
      </w:r>
    </w:p>
    <w:p w14:paraId="76EF47C1" w14:textId="336CADB4" w:rsidR="002C209F" w:rsidRPr="009779A2" w:rsidRDefault="002C209F" w:rsidP="009779A2">
      <w:pPr>
        <w:pStyle w:val="ListParagraph"/>
        <w:numPr>
          <w:ilvl w:val="0"/>
          <w:numId w:val="5"/>
        </w:numPr>
        <w:spacing w:after="0" w:line="276" w:lineRule="auto"/>
        <w:ind w:right="197"/>
        <w:jc w:val="both"/>
        <w:rPr>
          <w:rFonts w:ascii="Bookman Old Style" w:hAnsi="Bookman Old Style"/>
          <w:sz w:val="24"/>
          <w:szCs w:val="24"/>
        </w:rPr>
      </w:pPr>
      <w:r w:rsidRPr="009779A2">
        <w:rPr>
          <w:rFonts w:ascii="Bookman Old Style" w:hAnsi="Bookman Old Style"/>
          <w:sz w:val="24"/>
          <w:szCs w:val="24"/>
        </w:rPr>
        <w:t>All Consumables required for the work viz., welding rods, grinding &amp; cutting wheels, Acetylene gas, Oxygen gas, Welding Electrodes, consumables etc., shall be arranged by the contractor itself.</w:t>
      </w:r>
    </w:p>
    <w:p w14:paraId="54A0B092" w14:textId="77777777" w:rsidR="002C209F" w:rsidRPr="009779A2" w:rsidRDefault="002C209F" w:rsidP="009779A2">
      <w:pPr>
        <w:pStyle w:val="ListParagraph"/>
        <w:numPr>
          <w:ilvl w:val="0"/>
          <w:numId w:val="5"/>
        </w:numPr>
        <w:spacing w:after="0" w:line="276" w:lineRule="auto"/>
        <w:ind w:right="197"/>
        <w:jc w:val="both"/>
        <w:rPr>
          <w:rFonts w:ascii="Bookman Old Style" w:hAnsi="Bookman Old Style"/>
          <w:sz w:val="24"/>
          <w:szCs w:val="24"/>
        </w:rPr>
      </w:pPr>
      <w:r w:rsidRPr="009779A2">
        <w:rPr>
          <w:rFonts w:ascii="Bookman Old Style" w:hAnsi="Bookman Old Style"/>
          <w:sz w:val="24"/>
          <w:szCs w:val="24"/>
        </w:rPr>
        <w:t>Machineries, tools, tackles shall be arranged by the contractor itself.</w:t>
      </w:r>
    </w:p>
    <w:p w14:paraId="33A2BBD0" w14:textId="4F5CBA87" w:rsidR="002C209F" w:rsidRPr="009779A2" w:rsidRDefault="002C209F" w:rsidP="009779A2">
      <w:pPr>
        <w:pStyle w:val="ListParagraph"/>
        <w:numPr>
          <w:ilvl w:val="0"/>
          <w:numId w:val="5"/>
        </w:numPr>
        <w:spacing w:after="0" w:line="276" w:lineRule="auto"/>
        <w:ind w:right="197"/>
        <w:jc w:val="both"/>
        <w:rPr>
          <w:rFonts w:ascii="Bookman Old Style" w:hAnsi="Bookman Old Style"/>
          <w:sz w:val="24"/>
          <w:szCs w:val="24"/>
        </w:rPr>
      </w:pPr>
      <w:r w:rsidRPr="009779A2">
        <w:rPr>
          <w:rFonts w:ascii="Bookman Old Style" w:hAnsi="Bookman Old Style"/>
          <w:sz w:val="24"/>
          <w:szCs w:val="24"/>
        </w:rPr>
        <w:t>All the necessary safety gadgets</w:t>
      </w:r>
      <w:r w:rsidR="009779A2">
        <w:rPr>
          <w:rFonts w:ascii="Bookman Old Style" w:hAnsi="Bookman Old Style"/>
          <w:sz w:val="24"/>
          <w:szCs w:val="24"/>
        </w:rPr>
        <w:t xml:space="preserve"> </w:t>
      </w:r>
      <w:r w:rsidRPr="009779A2">
        <w:rPr>
          <w:rFonts w:ascii="Bookman Old Style" w:hAnsi="Bookman Old Style"/>
          <w:sz w:val="24"/>
          <w:szCs w:val="24"/>
        </w:rPr>
        <w:t>have to be arranged by the contractor itself and safety procedures must be followed strictly while carrying out the work.</w:t>
      </w:r>
    </w:p>
    <w:p w14:paraId="050BEE30" w14:textId="77777777" w:rsidR="002C209F" w:rsidRPr="009779A2" w:rsidRDefault="002C209F" w:rsidP="009779A2">
      <w:pPr>
        <w:pStyle w:val="ListParagraph"/>
        <w:numPr>
          <w:ilvl w:val="0"/>
          <w:numId w:val="5"/>
        </w:numPr>
        <w:spacing w:after="0" w:line="276" w:lineRule="auto"/>
        <w:ind w:right="197"/>
        <w:jc w:val="both"/>
        <w:rPr>
          <w:rFonts w:ascii="Bookman Old Style" w:hAnsi="Bookman Old Style"/>
          <w:sz w:val="24"/>
          <w:szCs w:val="24"/>
        </w:rPr>
      </w:pPr>
      <w:r w:rsidRPr="009779A2">
        <w:rPr>
          <w:rFonts w:ascii="Bookman Old Style" w:hAnsi="Bookman Old Style"/>
          <w:sz w:val="24"/>
          <w:szCs w:val="24"/>
        </w:rPr>
        <w:t>The contractor must arrange to visit the site compulsorily before quoting so as to have overall idea of the work and to assess the exact quantum of work to avoid unnecessary post tender correspondence.</w:t>
      </w:r>
    </w:p>
    <w:p w14:paraId="35BD4FD3" w14:textId="77777777" w:rsidR="002C209F" w:rsidRPr="009779A2" w:rsidRDefault="002C209F" w:rsidP="009779A2">
      <w:pPr>
        <w:numPr>
          <w:ilvl w:val="0"/>
          <w:numId w:val="5"/>
        </w:numPr>
        <w:spacing w:after="0" w:line="276" w:lineRule="auto"/>
        <w:jc w:val="both"/>
        <w:rPr>
          <w:rFonts w:ascii="Bookman Old Style" w:hAnsi="Bookman Old Style"/>
          <w:sz w:val="24"/>
          <w:szCs w:val="24"/>
        </w:rPr>
      </w:pPr>
      <w:r w:rsidRPr="009779A2">
        <w:rPr>
          <w:rFonts w:ascii="Bookman Old Style" w:hAnsi="Bookman Old Style"/>
          <w:sz w:val="24"/>
          <w:szCs w:val="24"/>
        </w:rPr>
        <w:t xml:space="preserve">The equipment and materials supplied shall confirm in all respects to high standard of engineering, design and workmanship and capable of performing continuous operation in the manner acceptable to the purchaser. The agency shall obtain the approval from </w:t>
      </w:r>
      <w:r w:rsidRPr="009779A2">
        <w:rPr>
          <w:rFonts w:ascii="Bookman Old Style" w:hAnsi="Bookman Old Style"/>
          <w:b/>
          <w:sz w:val="24"/>
          <w:szCs w:val="24"/>
        </w:rPr>
        <w:t>EE(O,PS&amp;C)</w:t>
      </w:r>
      <w:proofErr w:type="spellStart"/>
      <w:r w:rsidRPr="009779A2">
        <w:rPr>
          <w:rFonts w:ascii="Bookman Old Style" w:hAnsi="Bookman Old Style"/>
          <w:b/>
          <w:sz w:val="24"/>
          <w:szCs w:val="24"/>
        </w:rPr>
        <w:t>Nagjhari</w:t>
      </w:r>
      <w:proofErr w:type="spellEnd"/>
      <w:r w:rsidRPr="009779A2">
        <w:rPr>
          <w:rFonts w:ascii="Bookman Old Style" w:hAnsi="Bookman Old Style"/>
          <w:b/>
          <w:sz w:val="24"/>
          <w:szCs w:val="24"/>
        </w:rPr>
        <w:t xml:space="preserve"> </w:t>
      </w:r>
      <w:r w:rsidRPr="009779A2">
        <w:rPr>
          <w:rFonts w:ascii="Bookman Old Style" w:hAnsi="Bookman Old Style"/>
          <w:sz w:val="24"/>
          <w:szCs w:val="24"/>
        </w:rPr>
        <w:t>for the make of the materials to be supplied.</w:t>
      </w:r>
    </w:p>
    <w:p w14:paraId="3AAC27D2" w14:textId="494C1ACF" w:rsidR="002C209F" w:rsidRPr="009779A2" w:rsidRDefault="002C209F" w:rsidP="009779A2">
      <w:pPr>
        <w:numPr>
          <w:ilvl w:val="0"/>
          <w:numId w:val="5"/>
        </w:numPr>
        <w:spacing w:after="0" w:line="276" w:lineRule="auto"/>
        <w:jc w:val="both"/>
        <w:rPr>
          <w:rFonts w:ascii="Bookman Old Style" w:hAnsi="Bookman Old Style"/>
          <w:sz w:val="24"/>
          <w:szCs w:val="24"/>
        </w:rPr>
      </w:pPr>
      <w:r w:rsidRPr="009779A2">
        <w:rPr>
          <w:rFonts w:ascii="Bookman Old Style" w:hAnsi="Bookman Old Style"/>
          <w:sz w:val="24"/>
          <w:szCs w:val="24"/>
        </w:rPr>
        <w:t>Any work which is not mentioned in the scope of work but very much essential for the completion of the work are treated as part of the scope of work and is to be carried out as per the direction of</w:t>
      </w:r>
      <w:r w:rsidR="004D7854">
        <w:rPr>
          <w:rFonts w:ascii="Bookman Old Style" w:hAnsi="Bookman Old Style"/>
          <w:sz w:val="24"/>
          <w:szCs w:val="24"/>
        </w:rPr>
        <w:t xml:space="preserve"> </w:t>
      </w:r>
      <w:r w:rsidRPr="009779A2">
        <w:rPr>
          <w:rFonts w:ascii="Bookman Old Style" w:hAnsi="Bookman Old Style"/>
          <w:sz w:val="24"/>
          <w:szCs w:val="24"/>
        </w:rPr>
        <w:t>engineer in charge.</w:t>
      </w:r>
    </w:p>
    <w:p w14:paraId="798078C7" w14:textId="77777777" w:rsidR="002C209F" w:rsidRPr="009779A2" w:rsidRDefault="002C209F" w:rsidP="009779A2">
      <w:pPr>
        <w:numPr>
          <w:ilvl w:val="0"/>
          <w:numId w:val="5"/>
        </w:numPr>
        <w:spacing w:after="0" w:line="276" w:lineRule="auto"/>
        <w:jc w:val="both"/>
        <w:rPr>
          <w:rFonts w:ascii="Bookman Old Style" w:hAnsi="Bookman Old Style"/>
          <w:sz w:val="24"/>
          <w:szCs w:val="24"/>
        </w:rPr>
      </w:pPr>
      <w:r w:rsidRPr="009779A2">
        <w:rPr>
          <w:rFonts w:ascii="Bookman Old Style" w:hAnsi="Bookman Old Style"/>
          <w:sz w:val="24"/>
          <w:szCs w:val="24"/>
        </w:rPr>
        <w:t>Necessary safety equipment’s shall be arranged by the contractor and shall be compulsorily used while carrying out this work. The contractor has to arrange necessary tools, tackle &amp; machineries, consumables, testing equipment, everything which are necessary for execution of works.</w:t>
      </w:r>
    </w:p>
    <w:p w14:paraId="1359A2B0" w14:textId="77777777" w:rsidR="00A721DF" w:rsidRDefault="00A721DF" w:rsidP="009779A2">
      <w:pPr>
        <w:jc w:val="both"/>
        <w:rPr>
          <w:sz w:val="24"/>
          <w:szCs w:val="24"/>
        </w:rPr>
      </w:pPr>
    </w:p>
    <w:p w14:paraId="2B5B023D" w14:textId="77777777" w:rsidR="009501C2" w:rsidRDefault="009501C2" w:rsidP="009779A2">
      <w:pPr>
        <w:jc w:val="both"/>
        <w:rPr>
          <w:sz w:val="24"/>
          <w:szCs w:val="24"/>
        </w:rPr>
      </w:pPr>
    </w:p>
    <w:p w14:paraId="6DF1D213" w14:textId="77777777" w:rsidR="009501C2" w:rsidRDefault="009501C2" w:rsidP="009779A2">
      <w:pPr>
        <w:jc w:val="both"/>
        <w:rPr>
          <w:sz w:val="24"/>
          <w:szCs w:val="24"/>
        </w:rPr>
      </w:pPr>
    </w:p>
    <w:p w14:paraId="7C5CD7C9" w14:textId="6469B62B" w:rsidR="009501C2" w:rsidRPr="00EB53CE" w:rsidRDefault="009501C2" w:rsidP="009501C2">
      <w:pPr>
        <w:pStyle w:val="NoSpacing"/>
        <w:jc w:val="center"/>
        <w:rPr>
          <w:rFonts w:ascii="Bookman Old Style" w:hAnsi="Bookman Old Style"/>
          <w:b/>
          <w:sz w:val="24"/>
          <w:szCs w:val="24"/>
        </w:rPr>
      </w:pPr>
      <w:r w:rsidRPr="00EB53CE">
        <w:rPr>
          <w:rFonts w:ascii="Bookman Old Style" w:hAnsi="Bookman Old Style"/>
          <w:b/>
          <w:sz w:val="24"/>
          <w:szCs w:val="24"/>
        </w:rPr>
        <w:t xml:space="preserve">                 </w:t>
      </w:r>
      <w:r>
        <w:rPr>
          <w:rFonts w:ascii="Bookman Old Style" w:hAnsi="Bookman Old Style"/>
          <w:b/>
          <w:sz w:val="24"/>
          <w:szCs w:val="24"/>
        </w:rPr>
        <w:t xml:space="preserve">                                 </w:t>
      </w:r>
      <w:r w:rsidRPr="00EB53CE">
        <w:rPr>
          <w:rFonts w:ascii="Bookman Old Style" w:hAnsi="Bookman Old Style"/>
          <w:b/>
          <w:sz w:val="24"/>
          <w:szCs w:val="24"/>
        </w:rPr>
        <w:t xml:space="preserve">Executive Engineer (O, PS&amp;C) </w:t>
      </w:r>
      <w:proofErr w:type="spellStart"/>
      <w:r w:rsidRPr="00EB53CE">
        <w:rPr>
          <w:rFonts w:ascii="Bookman Old Style" w:hAnsi="Bookman Old Style"/>
          <w:b/>
          <w:sz w:val="24"/>
          <w:szCs w:val="24"/>
        </w:rPr>
        <w:t>Nagjhari</w:t>
      </w:r>
      <w:proofErr w:type="spellEnd"/>
    </w:p>
    <w:p w14:paraId="10CF2FF6" w14:textId="5DB272C1" w:rsidR="009501C2" w:rsidRPr="00EB53CE" w:rsidRDefault="009501C2" w:rsidP="009501C2">
      <w:pPr>
        <w:pStyle w:val="NoSpacing"/>
        <w:ind w:left="540"/>
        <w:rPr>
          <w:rFonts w:ascii="Bookman Old Style" w:hAnsi="Bookman Old Style"/>
          <w:b/>
          <w:sz w:val="24"/>
          <w:szCs w:val="24"/>
        </w:rPr>
      </w:pPr>
      <w:r w:rsidRPr="00EB53CE">
        <w:rPr>
          <w:rFonts w:ascii="Bookman Old Style" w:hAnsi="Bookman Old Style"/>
          <w:b/>
          <w:sz w:val="24"/>
          <w:szCs w:val="24"/>
        </w:rPr>
        <w:tab/>
      </w:r>
      <w:r w:rsidRPr="00EB53CE">
        <w:rPr>
          <w:rFonts w:ascii="Bookman Old Style" w:hAnsi="Bookman Old Style"/>
          <w:b/>
          <w:sz w:val="24"/>
          <w:szCs w:val="24"/>
        </w:rPr>
        <w:tab/>
      </w:r>
      <w:r w:rsidRPr="00EB53CE">
        <w:rPr>
          <w:rFonts w:ascii="Bookman Old Style" w:hAnsi="Bookman Old Style"/>
          <w:b/>
          <w:sz w:val="24"/>
          <w:szCs w:val="24"/>
        </w:rPr>
        <w:tab/>
      </w:r>
      <w:r w:rsidRPr="00EB53CE">
        <w:rPr>
          <w:rFonts w:ascii="Bookman Old Style" w:hAnsi="Bookman Old Style"/>
          <w:b/>
          <w:sz w:val="24"/>
          <w:szCs w:val="24"/>
        </w:rPr>
        <w:tab/>
        <w:t xml:space="preserve">               </w:t>
      </w:r>
      <w:r>
        <w:rPr>
          <w:rFonts w:ascii="Bookman Old Style" w:hAnsi="Bookman Old Style"/>
          <w:b/>
          <w:sz w:val="24"/>
          <w:szCs w:val="24"/>
        </w:rPr>
        <w:t xml:space="preserve"> </w:t>
      </w:r>
      <w:r w:rsidRPr="00EB53CE">
        <w:rPr>
          <w:rFonts w:ascii="Bookman Old Style" w:hAnsi="Bookman Old Style"/>
          <w:b/>
          <w:sz w:val="24"/>
          <w:szCs w:val="24"/>
        </w:rPr>
        <w:t xml:space="preserve">Karnataka Power Corporation Limited          </w:t>
      </w:r>
    </w:p>
    <w:p w14:paraId="776FA03E" w14:textId="39F01879" w:rsidR="009501C2" w:rsidRPr="00EB53CE" w:rsidRDefault="009501C2" w:rsidP="009501C2">
      <w:pPr>
        <w:pStyle w:val="NoSpacing"/>
        <w:ind w:left="540"/>
        <w:jc w:val="center"/>
        <w:rPr>
          <w:rFonts w:ascii="Bookman Old Style" w:hAnsi="Bookman Old Style"/>
          <w:b/>
          <w:sz w:val="24"/>
          <w:szCs w:val="24"/>
        </w:rPr>
      </w:pPr>
      <w:r>
        <w:rPr>
          <w:rFonts w:ascii="Bookman Old Style" w:hAnsi="Bookman Old Style"/>
          <w:b/>
          <w:sz w:val="24"/>
          <w:szCs w:val="24"/>
        </w:rPr>
        <w:t xml:space="preserve">                                             </w:t>
      </w:r>
      <w:r w:rsidRPr="00EB53CE">
        <w:rPr>
          <w:rFonts w:ascii="Bookman Old Style" w:hAnsi="Bookman Old Style"/>
          <w:b/>
          <w:sz w:val="24"/>
          <w:szCs w:val="24"/>
        </w:rPr>
        <w:t xml:space="preserve">Ambikanagar – 581363                                                                                                   </w:t>
      </w:r>
    </w:p>
    <w:p w14:paraId="10636D5A" w14:textId="77777777" w:rsidR="009501C2" w:rsidRPr="00EB53CE" w:rsidRDefault="009501C2" w:rsidP="009501C2">
      <w:pPr>
        <w:jc w:val="both"/>
        <w:rPr>
          <w:rFonts w:ascii="Bookman Old Style" w:hAnsi="Bookman Old Style"/>
          <w:sz w:val="24"/>
          <w:szCs w:val="24"/>
          <w:u w:val="single"/>
          <w:lang w:val="de-DE"/>
        </w:rPr>
      </w:pPr>
    </w:p>
    <w:p w14:paraId="52C5766B" w14:textId="77777777" w:rsidR="009501C2" w:rsidRPr="009779A2" w:rsidRDefault="009501C2" w:rsidP="009779A2">
      <w:pPr>
        <w:jc w:val="both"/>
        <w:rPr>
          <w:sz w:val="24"/>
          <w:szCs w:val="24"/>
        </w:rPr>
      </w:pPr>
    </w:p>
    <w:sectPr w:rsidR="009501C2" w:rsidRPr="009779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929A6"/>
    <w:multiLevelType w:val="multilevel"/>
    <w:tmpl w:val="02B0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55C8E"/>
    <w:multiLevelType w:val="multilevel"/>
    <w:tmpl w:val="1772B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402FCC"/>
    <w:multiLevelType w:val="multilevel"/>
    <w:tmpl w:val="D438F0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BE200A"/>
    <w:multiLevelType w:val="hybridMultilevel"/>
    <w:tmpl w:val="B27A6DB6"/>
    <w:lvl w:ilvl="0" w:tplc="40090001">
      <w:start w:val="1"/>
      <w:numFmt w:val="bullet"/>
      <w:lvlText w:val=""/>
      <w:lvlJc w:val="left"/>
      <w:pPr>
        <w:ind w:left="1070" w:hanging="360"/>
      </w:pPr>
      <w:rPr>
        <w:rFonts w:ascii="Symbol" w:hAnsi="Symbol" w:hint="default"/>
      </w:rPr>
    </w:lvl>
    <w:lvl w:ilvl="1" w:tplc="40090003" w:tentative="1">
      <w:start w:val="1"/>
      <w:numFmt w:val="bullet"/>
      <w:lvlText w:val="o"/>
      <w:lvlJc w:val="left"/>
      <w:pPr>
        <w:ind w:left="2870" w:hanging="360"/>
      </w:pPr>
      <w:rPr>
        <w:rFonts w:ascii="Courier New" w:hAnsi="Courier New" w:cs="Courier New" w:hint="default"/>
      </w:rPr>
    </w:lvl>
    <w:lvl w:ilvl="2" w:tplc="40090005" w:tentative="1">
      <w:start w:val="1"/>
      <w:numFmt w:val="bullet"/>
      <w:lvlText w:val=""/>
      <w:lvlJc w:val="left"/>
      <w:pPr>
        <w:ind w:left="3590" w:hanging="360"/>
      </w:pPr>
      <w:rPr>
        <w:rFonts w:ascii="Wingdings" w:hAnsi="Wingdings" w:hint="default"/>
      </w:rPr>
    </w:lvl>
    <w:lvl w:ilvl="3" w:tplc="40090001" w:tentative="1">
      <w:start w:val="1"/>
      <w:numFmt w:val="bullet"/>
      <w:lvlText w:val=""/>
      <w:lvlJc w:val="left"/>
      <w:pPr>
        <w:ind w:left="4310" w:hanging="360"/>
      </w:pPr>
      <w:rPr>
        <w:rFonts w:ascii="Symbol" w:hAnsi="Symbol" w:hint="default"/>
      </w:rPr>
    </w:lvl>
    <w:lvl w:ilvl="4" w:tplc="40090003" w:tentative="1">
      <w:start w:val="1"/>
      <w:numFmt w:val="bullet"/>
      <w:lvlText w:val="o"/>
      <w:lvlJc w:val="left"/>
      <w:pPr>
        <w:ind w:left="5030" w:hanging="360"/>
      </w:pPr>
      <w:rPr>
        <w:rFonts w:ascii="Courier New" w:hAnsi="Courier New" w:cs="Courier New" w:hint="default"/>
      </w:rPr>
    </w:lvl>
    <w:lvl w:ilvl="5" w:tplc="40090005" w:tentative="1">
      <w:start w:val="1"/>
      <w:numFmt w:val="bullet"/>
      <w:lvlText w:val=""/>
      <w:lvlJc w:val="left"/>
      <w:pPr>
        <w:ind w:left="5750" w:hanging="360"/>
      </w:pPr>
      <w:rPr>
        <w:rFonts w:ascii="Wingdings" w:hAnsi="Wingdings" w:hint="default"/>
      </w:rPr>
    </w:lvl>
    <w:lvl w:ilvl="6" w:tplc="40090001" w:tentative="1">
      <w:start w:val="1"/>
      <w:numFmt w:val="bullet"/>
      <w:lvlText w:val=""/>
      <w:lvlJc w:val="left"/>
      <w:pPr>
        <w:ind w:left="6470" w:hanging="360"/>
      </w:pPr>
      <w:rPr>
        <w:rFonts w:ascii="Symbol" w:hAnsi="Symbol" w:hint="default"/>
      </w:rPr>
    </w:lvl>
    <w:lvl w:ilvl="7" w:tplc="40090003" w:tentative="1">
      <w:start w:val="1"/>
      <w:numFmt w:val="bullet"/>
      <w:lvlText w:val="o"/>
      <w:lvlJc w:val="left"/>
      <w:pPr>
        <w:ind w:left="7190" w:hanging="360"/>
      </w:pPr>
      <w:rPr>
        <w:rFonts w:ascii="Courier New" w:hAnsi="Courier New" w:cs="Courier New" w:hint="default"/>
      </w:rPr>
    </w:lvl>
    <w:lvl w:ilvl="8" w:tplc="40090005" w:tentative="1">
      <w:start w:val="1"/>
      <w:numFmt w:val="bullet"/>
      <w:lvlText w:val=""/>
      <w:lvlJc w:val="left"/>
      <w:pPr>
        <w:ind w:left="7910" w:hanging="360"/>
      </w:pPr>
      <w:rPr>
        <w:rFonts w:ascii="Wingdings" w:hAnsi="Wingdings" w:hint="default"/>
      </w:rPr>
    </w:lvl>
  </w:abstractNum>
  <w:abstractNum w:abstractNumId="4" w15:restartNumberingAfterBreak="0">
    <w:nsid w:val="6A1B6738"/>
    <w:multiLevelType w:val="multilevel"/>
    <w:tmpl w:val="52C84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1262046">
    <w:abstractNumId w:val="1"/>
  </w:num>
  <w:num w:numId="2" w16cid:durableId="1166240557">
    <w:abstractNumId w:val="2"/>
  </w:num>
  <w:num w:numId="3" w16cid:durableId="454059952">
    <w:abstractNumId w:val="4"/>
  </w:num>
  <w:num w:numId="4" w16cid:durableId="504249521">
    <w:abstractNumId w:val="0"/>
  </w:num>
  <w:num w:numId="5" w16cid:durableId="6694042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2FA"/>
    <w:rsid w:val="000950FF"/>
    <w:rsid w:val="00105D09"/>
    <w:rsid w:val="00244273"/>
    <w:rsid w:val="002C209F"/>
    <w:rsid w:val="004D7854"/>
    <w:rsid w:val="006367DA"/>
    <w:rsid w:val="00727983"/>
    <w:rsid w:val="00870AA5"/>
    <w:rsid w:val="008C3191"/>
    <w:rsid w:val="0091647B"/>
    <w:rsid w:val="009501C2"/>
    <w:rsid w:val="009779A2"/>
    <w:rsid w:val="00A721DF"/>
    <w:rsid w:val="00B05C39"/>
    <w:rsid w:val="00B23D6E"/>
    <w:rsid w:val="00B4760B"/>
    <w:rsid w:val="00C161A1"/>
    <w:rsid w:val="00C202FA"/>
    <w:rsid w:val="00C21050"/>
    <w:rsid w:val="00D93F36"/>
    <w:rsid w:val="00E15D33"/>
    <w:rsid w:val="00E8083E"/>
    <w:rsid w:val="00E97038"/>
    <w:rsid w:val="00F10CD6"/>
    <w:rsid w:val="00F366A9"/>
    <w:rsid w:val="00FE2BF3"/>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C02C1"/>
  <w15:chartTrackingRefBased/>
  <w15:docId w15:val="{2436F58A-A3A1-4FF2-A699-0A08F9F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02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02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02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02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202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202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02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02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02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2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02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02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02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02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02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02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02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02FA"/>
    <w:rPr>
      <w:rFonts w:eastAsiaTheme="majorEastAsia" w:cstheme="majorBidi"/>
      <w:color w:val="272727" w:themeColor="text1" w:themeTint="D8"/>
    </w:rPr>
  </w:style>
  <w:style w:type="paragraph" w:styleId="Title">
    <w:name w:val="Title"/>
    <w:basedOn w:val="Normal"/>
    <w:next w:val="Normal"/>
    <w:link w:val="TitleChar"/>
    <w:uiPriority w:val="10"/>
    <w:qFormat/>
    <w:rsid w:val="00C202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02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02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02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02FA"/>
    <w:pPr>
      <w:spacing w:before="160"/>
      <w:jc w:val="center"/>
    </w:pPr>
    <w:rPr>
      <w:i/>
      <w:iCs/>
      <w:color w:val="404040" w:themeColor="text1" w:themeTint="BF"/>
    </w:rPr>
  </w:style>
  <w:style w:type="character" w:customStyle="1" w:styleId="QuoteChar">
    <w:name w:val="Quote Char"/>
    <w:basedOn w:val="DefaultParagraphFont"/>
    <w:link w:val="Quote"/>
    <w:uiPriority w:val="29"/>
    <w:rsid w:val="00C202FA"/>
    <w:rPr>
      <w:i/>
      <w:iCs/>
      <w:color w:val="404040" w:themeColor="text1" w:themeTint="BF"/>
    </w:rPr>
  </w:style>
  <w:style w:type="paragraph" w:styleId="ListParagraph">
    <w:name w:val="List Paragraph"/>
    <w:aliases w:val="List Paragraph(MRI)"/>
    <w:basedOn w:val="Normal"/>
    <w:link w:val="ListParagraphChar"/>
    <w:uiPriority w:val="34"/>
    <w:qFormat/>
    <w:rsid w:val="00C202FA"/>
    <w:pPr>
      <w:ind w:left="720"/>
      <w:contextualSpacing/>
    </w:pPr>
  </w:style>
  <w:style w:type="character" w:styleId="IntenseEmphasis">
    <w:name w:val="Intense Emphasis"/>
    <w:basedOn w:val="DefaultParagraphFont"/>
    <w:uiPriority w:val="21"/>
    <w:qFormat/>
    <w:rsid w:val="00C202FA"/>
    <w:rPr>
      <w:i/>
      <w:iCs/>
      <w:color w:val="2F5496" w:themeColor="accent1" w:themeShade="BF"/>
    </w:rPr>
  </w:style>
  <w:style w:type="paragraph" w:styleId="IntenseQuote">
    <w:name w:val="Intense Quote"/>
    <w:basedOn w:val="Normal"/>
    <w:next w:val="Normal"/>
    <w:link w:val="IntenseQuoteChar"/>
    <w:uiPriority w:val="30"/>
    <w:qFormat/>
    <w:rsid w:val="00C202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02FA"/>
    <w:rPr>
      <w:i/>
      <w:iCs/>
      <w:color w:val="2F5496" w:themeColor="accent1" w:themeShade="BF"/>
    </w:rPr>
  </w:style>
  <w:style w:type="character" w:styleId="IntenseReference">
    <w:name w:val="Intense Reference"/>
    <w:basedOn w:val="DefaultParagraphFont"/>
    <w:uiPriority w:val="32"/>
    <w:qFormat/>
    <w:rsid w:val="00C202FA"/>
    <w:rPr>
      <w:b/>
      <w:bCs/>
      <w:smallCaps/>
      <w:color w:val="2F5496" w:themeColor="accent1" w:themeShade="BF"/>
      <w:spacing w:val="5"/>
    </w:rPr>
  </w:style>
  <w:style w:type="character" w:styleId="Hyperlink">
    <w:name w:val="Hyperlink"/>
    <w:basedOn w:val="DefaultParagraphFont"/>
    <w:uiPriority w:val="99"/>
    <w:unhideWhenUsed/>
    <w:rsid w:val="002C209F"/>
    <w:rPr>
      <w:color w:val="0563C1" w:themeColor="hyperlink"/>
      <w:u w:val="single"/>
    </w:rPr>
  </w:style>
  <w:style w:type="character" w:styleId="UnresolvedMention">
    <w:name w:val="Unresolved Mention"/>
    <w:basedOn w:val="DefaultParagraphFont"/>
    <w:uiPriority w:val="99"/>
    <w:semiHidden/>
    <w:unhideWhenUsed/>
    <w:rsid w:val="002C209F"/>
    <w:rPr>
      <w:color w:val="605E5C"/>
      <w:shd w:val="clear" w:color="auto" w:fill="E1DFDD"/>
    </w:rPr>
  </w:style>
  <w:style w:type="character" w:customStyle="1" w:styleId="ListParagraphChar">
    <w:name w:val="List Paragraph Char"/>
    <w:aliases w:val="List Paragraph(MRI) Char"/>
    <w:link w:val="ListParagraph"/>
    <w:uiPriority w:val="34"/>
    <w:rsid w:val="002C209F"/>
  </w:style>
  <w:style w:type="paragraph" w:styleId="NoSpacing">
    <w:name w:val="No Spacing"/>
    <w:link w:val="NoSpacingChar"/>
    <w:uiPriority w:val="1"/>
    <w:qFormat/>
    <w:rsid w:val="009501C2"/>
    <w:pPr>
      <w:spacing w:after="0" w:line="240" w:lineRule="auto"/>
    </w:pPr>
    <w:rPr>
      <w:rFonts w:ascii="Calibri" w:eastAsia="Calibri" w:hAnsi="Calibri" w:cs="Times New Roman"/>
      <w:kern w:val="0"/>
      <w:lang w:val="en-US"/>
      <w14:ligatures w14:val="none"/>
    </w:rPr>
  </w:style>
  <w:style w:type="character" w:customStyle="1" w:styleId="NoSpacingChar">
    <w:name w:val="No Spacing Char"/>
    <w:link w:val="NoSpacing"/>
    <w:uiPriority w:val="1"/>
    <w:rsid w:val="009501C2"/>
    <w:rPr>
      <w:rFonts w:ascii="Calibri" w:eastAsia="Calibri" w:hAnsi="Calibri"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3</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 Supply Communication</dc:creator>
  <cp:keywords/>
  <dc:description/>
  <cp:lastModifiedBy>Power Supply Communication</cp:lastModifiedBy>
  <cp:revision>23</cp:revision>
  <dcterms:created xsi:type="dcterms:W3CDTF">2026-06-16T06:46:00Z</dcterms:created>
  <dcterms:modified xsi:type="dcterms:W3CDTF">2026-06-24T05:11:00Z</dcterms:modified>
</cp:coreProperties>
</file>